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0D" w:rsidRPr="00B60E0D" w:rsidRDefault="00B60E0D" w:rsidP="00B60E0D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ŽIVLJENJEPIS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 &lt;zaposlitev&lt;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strong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=""&gt;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&lt;/zaposlitev&lt;&gt;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Zaposlitev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Od 1. 7. 2009 Asistentka z doktoratom, Katedra za farmacevtsko kemijo, Fakulteta za farmacijo, Ljubljana, Slovenija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17. 1. 2005 – 30. 6. 2009, Raziskovalka na evropskem projektu EUR-INTAFAR -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New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Targets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Fighting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Antibiotic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Resistance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Katedra za farmacevtsko kemijo, Fakulteta za farmacijo, Ljubljana, Slovenija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Izobrazba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Junij 2009 pridobitev naziva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doktorica farmacevtskih znanosti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2004 -2009 enovit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doktorski študij biomedicine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smer farmacija, Univerza v Ljubljani, Fakulteta za farmacijo </w:t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September 2004 pridobitev naziva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magistra farmacije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1998 - 2004 univerzitetni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študij farmacije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Univerza v Ljubljani, Fakulteta za farmacijo </w:t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1994 -1998 Splošna gimnazija Murska Sobota </w:t>
      </w:r>
    </w:p>
    <w:p w:rsidR="00B60E0D" w:rsidRPr="00B60E0D" w:rsidRDefault="00B60E0D" w:rsidP="00B60E0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1986 -1994 Osnovna šola Bogojina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Tuji jeziki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Angleški jezik, aktivno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Nemški jezik, aktivno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Strokovna znanja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Načrtovanje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in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sinteza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encimskih inhibitorjev, (klasična sinteza, sinteza s pomočjo mikrovalov) </w:t>
      </w:r>
    </w:p>
    <w:p w:rsidR="00B60E0D" w:rsidRPr="00B60E0D" w:rsidRDefault="00B60E0D" w:rsidP="00B60E0D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Analitske metode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(NMR, MS, kromatografske in spektroskopske metode) </w:t>
      </w:r>
    </w:p>
    <w:p w:rsidR="00B60E0D" w:rsidRPr="00B60E0D" w:rsidRDefault="00B60E0D" w:rsidP="00B60E0D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Ekspresija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in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izolacija encimov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Encimski testi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(spektroskopski, radioaktivni)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Štipendije in nagrade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>2010, 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ERA-NET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PathoGenoMics</w:t>
      </w:r>
      <w:proofErr w:type="spellEnd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PhD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Award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2010, nagrada združenja desetih evropskih držav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PathoGenoMics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za najboljše doktorsko delo s področja raziskav genoma patogenih mikroorganizmov, </w:t>
      </w:r>
      <w:hyperlink r:id="rId5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http://www.pathogenomics-era.net/index.php?index=341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2009, 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Dekanova nagrada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mladim raziskovalcem za najboljše znanstvene dosežke, Fakulteta za farmacijo. </w:t>
      </w:r>
    </w:p>
    <w:p w:rsidR="00B60E0D" w:rsidRPr="00B60E0D" w:rsidRDefault="00B60E0D" w:rsidP="00B60E0D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2009, 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Krkina nagrada za posebne dosežke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na področju raziskovalnega dela za doktorsko delo, </w:t>
      </w:r>
      <w:hyperlink r:id="rId6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http://www.krka.biz/si/krka/nagrade/nagrajenci/?v=dosezki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Marec-April 2008, dvotedenska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štipendija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v okviru evropske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bilaterale</w:t>
      </w:r>
      <w:proofErr w:type="spellEnd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 xml:space="preserve"> Proteus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za raziskovalno delo na CNRS inštitutu v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Orsay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-u, Francija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Oktober-November 2007,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enomesečna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raziskovalna štipendija BSAC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Research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Grant (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B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ritish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ociety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ntimicrobal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c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hemotherapy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) </w:t>
      </w:r>
    </w:p>
    <w:p w:rsidR="00B60E0D" w:rsidRPr="00B60E0D" w:rsidRDefault="00B60E0D" w:rsidP="00B60E0D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November 2006,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enomesečna raziskovalna štipendija francoske vlade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za raziskovalno delo na CNRS inštitutu v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Orsay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-u, Francija </w:t>
      </w:r>
    </w:p>
    <w:p w:rsidR="00B60E0D" w:rsidRPr="00B60E0D" w:rsidRDefault="00B60E0D" w:rsidP="00B60E0D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Julij-Avgust 2006,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enomesečna raziskovalna štipendija BSAC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Research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Grant (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B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ritish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ociety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ntimicrobal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c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hemotherapy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) </w:t>
      </w:r>
    </w:p>
    <w:p w:rsidR="00B60E0D" w:rsidRPr="00B60E0D" w:rsidRDefault="00B60E0D" w:rsidP="00B60E0D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2003, 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Krkina nagrada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za dodiplomsko raziskovalno delo, </w:t>
      </w:r>
      <w:hyperlink r:id="rId7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http://www.krka.biz/si/krka/nagrade/nagrajenci/?v=krkini_33</w:t>
        </w:r>
      </w:hyperlink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Izobraževanja in kongresi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23.-24. 11. 2009,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UKCan-BaCWAN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Meeting: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Exploration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Exploitation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cell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wall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 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Warwick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 UK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23.-24. 3. 2009, 7</w:t>
      </w:r>
      <w:r w:rsidRPr="00B60E0D">
        <w:rPr>
          <w:rFonts w:ascii="Tahoma" w:eastAsia="Times New Roman" w:hAnsi="Tahoma" w:cs="Tahoma"/>
          <w:color w:val="5B5B5B"/>
          <w:sz w:val="17"/>
          <w:szCs w:val="17"/>
          <w:vertAlign w:val="superscript"/>
          <w:lang w:eastAsia="sl-SI"/>
        </w:rPr>
        <w:t>th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EUR-INTAFAR General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Assembly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Poities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Francija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21.-22. 10. 2008, EUR-INTAFAR 6</w:t>
      </w:r>
      <w:r w:rsidRPr="00B60E0D">
        <w:rPr>
          <w:rFonts w:ascii="Tahoma" w:eastAsia="Times New Roman" w:hAnsi="Tahoma" w:cs="Tahoma"/>
          <w:color w:val="5B5B5B"/>
          <w:sz w:val="17"/>
          <w:szCs w:val="17"/>
          <w:vertAlign w:val="superscript"/>
          <w:lang w:eastAsia="sl-SI"/>
        </w:rPr>
        <w:t>th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General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Assembly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31. 8.-4. 9. 2008,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XXth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International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Symposium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on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Medicinal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Chemistry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Dunaj, Avstrija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4.-7. 2. 2008, 1</w:t>
      </w:r>
      <w:r w:rsidRPr="00B60E0D">
        <w:rPr>
          <w:rFonts w:ascii="Tahoma" w:eastAsia="Times New Roman" w:hAnsi="Tahoma" w:cs="Tahoma"/>
          <w:color w:val="5B5B5B"/>
          <w:sz w:val="17"/>
          <w:szCs w:val="17"/>
          <w:vertAlign w:val="superscript"/>
          <w:lang w:eastAsia="sl-SI"/>
        </w:rPr>
        <w:t>st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International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Conference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on Drug Design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Discovery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Dubaj, Združeni arabski emirati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6.-7. 9. 2007, EUR-INTAFAR 4</w:t>
      </w:r>
      <w:r w:rsidRPr="00B60E0D">
        <w:rPr>
          <w:rFonts w:ascii="Tahoma" w:eastAsia="Times New Roman" w:hAnsi="Tahoma" w:cs="Tahoma"/>
          <w:color w:val="5B5B5B"/>
          <w:sz w:val="17"/>
          <w:szCs w:val="17"/>
          <w:vertAlign w:val="superscript"/>
          <w:lang w:eastAsia="sl-SI"/>
        </w:rPr>
        <w:t>th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General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Assembly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Nantes, Francija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17.-21. 6. 2007, 5th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Joint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Meeting on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Medicinal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Chemistry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JMMC 07, Portorož, Slovenija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13.-14. 6. 2006, 2nd EUR-INTAFAR General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Assembly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Liege, Belgija </w:t>
      </w:r>
    </w:p>
    <w:p w:rsidR="00B60E0D" w:rsidRPr="00B60E0D" w:rsidRDefault="00B60E0D" w:rsidP="00B60E0D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14.-15. 10. 2005, EUR-INTAFAR meeting, Pariz, Francija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Projekti in pedagoško delo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 xml:space="preserve">Sodelovanje v integriranem evropskem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projektu: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Eur-Intafar</w:t>
      </w:r>
      <w:proofErr w:type="spellEnd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nhibition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N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ew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rgets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F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ighting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A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ntibiotic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R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esistance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60E0D" w:rsidRPr="00B60E0D" w:rsidRDefault="00B60E0D" w:rsidP="00B60E0D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Sodelovanje na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projektu BSAC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»In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silico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design,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biological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evaluation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D-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Alanine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-D-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alanine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potential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novel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antibacterial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agents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« in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bilaterarnih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projektih </w:t>
      </w: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Proteus 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 Francijo. </w:t>
      </w:r>
    </w:p>
    <w:p w:rsidR="00B60E0D" w:rsidRPr="00B60E0D" w:rsidRDefault="00B60E0D" w:rsidP="00B60E0D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Sodelovanje pri projektih z industrijo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– Lek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d.d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(razvoj novih sinteznih poti) </w:t>
      </w:r>
    </w:p>
    <w:p w:rsidR="00B60E0D" w:rsidRPr="00B60E0D" w:rsidRDefault="00B60E0D" w:rsidP="00B60E0D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Sodelovanje pri izvedbi vaj pri predmetu Farmacevtska kemija IV, Uvod v biomedicinsko analitiko </w:t>
      </w:r>
    </w:p>
    <w:p w:rsidR="00B60E0D" w:rsidRPr="00B60E0D" w:rsidRDefault="00B60E0D" w:rsidP="00B60E0D">
      <w:pPr>
        <w:numPr>
          <w:ilvl w:val="0"/>
          <w:numId w:val="6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Somentorica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pri diplomah na Fakulteti za farmacijo in raziskovalni nalogi, nagrajeni s Krkino nagrado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0E0D" w:rsidRPr="00B60E0D" w:rsidRDefault="00B60E0D" w:rsidP="00B60E0D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Bibliografija</w:t>
      </w:r>
    </w:p>
    <w:p w:rsidR="00B60E0D" w:rsidRPr="00B60E0D" w:rsidRDefault="00B60E0D" w:rsidP="00B6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spacing w:before="240" w:after="240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KOVAČ, Andreja, WILSON,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Rosalind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A., BESRA,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Gurdyal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S., FILIPIČ, Metka, KIKELJ, Danijel, GOBEC, Stanislav. New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lipophilic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phthalimido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-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3-phenoxybenzyl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sulfonates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: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antigen 85C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mycolyltransferase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activity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cytotoxicity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J.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enzyme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inhib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 (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)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2006, vol. 21, no. 4, str. 391-397. [COBISS.SI-ID </w:t>
      </w:r>
      <w:hyperlink r:id="rId8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1962865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KOVAČ, Andreja, MAJCE, Vita, LENARŠIČ, Roman, BOMBEK, Sergeja, BOSTOCK,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Julieanne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CHOPRA, Ian, POLANC, Slovenko,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Diazenedicarboxamides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D-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alanine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-D-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alanine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(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Ddl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).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Bioorg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lett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.], 2007, vol. 17, no. 7, str. 2047-2054. [COBISS.SI-ID </w:t>
      </w:r>
      <w:hyperlink r:id="rId9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2063985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ŠINK, Roman, KOVAČ, Andreja, TOMAŠIĆ, Tihomir, RUPNIK, Veronika, BONIFACE,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Audrey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BOSTOCK,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Julieanne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M., CHOPRA, Ian,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Didider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PETERLIN-MAŠIČ, Lucija, GOBEC, Stanislav, ZEGA, Anamarija.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biological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evaluation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acylhydrazones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ChemMedChem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.], 2008, vol. 3,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iss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9, str. 1362-1370. [COBISS.SI-ID </w:t>
      </w:r>
      <w:hyperlink r:id="rId10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2360177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BARRETEAU, Hélene, KOVAČ, Andreja, BONIFACE,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Audrey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SOVA, Matej, GOBEC, Stanislav,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Didider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Cytoplasmic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steps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peptidoglycan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FEMS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microbiol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 rev.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.], 2008, vol. 32, no. 2, str. 168-207. [COBISS.SI-ID </w:t>
      </w:r>
      <w:hyperlink r:id="rId11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2249073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bookmarkStart w:id="0" w:name="5"/>
      <w:bookmarkEnd w:id="0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KOVAČ, Andreja, KONC, Janez, VEHAR, Blaž, BOSTOCK,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Julieanne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M., CHOPRA, Ian, JANEŽIČ, Dušanka,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Discovery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D-alanine:D-alanine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structure-based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virtual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screening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J.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2008, no. 23, vol. 51, str. 7442-7448. [COBISS.SI-ID </w:t>
      </w:r>
      <w:hyperlink r:id="rId12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4058394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FRLAN, Rok, KOVAČ, Andreja,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Stanislav, PEČAR, Slavko, OBREZA, Aleš. Design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novel N-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benzylidenesulfonohydrazide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potential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antibacterial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agents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Molecules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(Basel)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2008, vol. 13, no. 1, str. 11-30. [COBISS.SI-ID </w:t>
      </w:r>
      <w:hyperlink r:id="rId13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2233969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TOMAŠIĆ, Tihomir, ZIDAR, Nace, RUPNIK, Veronika, KOVAČ, Andreja,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Stanislav, KIKELJ, Danijel, PETERLIN-MAŠIČ, Lucija.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biological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evaluation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glutamic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acid-based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Bioorg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lett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.], 2009, vol. 19, no. 1, str. 153-157. [COBISS.SI-ID </w:t>
      </w:r>
      <w:hyperlink r:id="rId14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2485361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PERDIH, Andrej, KOVAČ, Andreja, WOLBER, Gerhard,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Stanislav, ŠOLMAJER, Tomaž.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Discovery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novel benzene 1, 3-dicarboxylic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acid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ligases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structure-based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virtual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screening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approach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Bioorg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lett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.], 2009, vol. 19, no. 10, str. 2668-2673. [COBISS.SI-ID </w:t>
      </w:r>
      <w:hyperlink r:id="rId15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2534001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TURK, Samo, KOVAČ, Andreja, BONIFACE,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Audrey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BOSTOCK,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Julieanne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M., CHOPRA, Ian,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Didider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Discovery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peptidoglycan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enzymes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by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structure-based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virtual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screening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Bioorg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med.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.], 2009, no. 5, vol. 17, str. 1884-1889. [COBISS.SI-ID </w:t>
      </w:r>
      <w:hyperlink r:id="rId16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2505585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 xml:space="preserve">SOVA, Matej, KOVAČ, Andreja, TURK, Samo, HRAST, Martina,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Phosphorylated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hydroxyethylamines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novel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bacterial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cell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wall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biosynthesis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enzymes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to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Bioorg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2009,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issue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6, vol. 37, str. 217-222 [COBISS.SI-ID </w:t>
      </w:r>
      <w:hyperlink r:id="rId17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2637169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P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bookmarkStart w:id="1" w:name="11"/>
      <w:bookmarkEnd w:id="1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BROŽIČ, Petra, CESAR, Jožko, KOVAČ, Andreja, DAVIES,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Matthew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JOHNSON, A.P., FISHWICK, Colin W.G., LANIŠNIK-RIŽNER, Tea,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Derivatives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pyrimidine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phthalimide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anthranilic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acid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as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human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hydroxysteroid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dehydrogenase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AKR1C1.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Chem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.-biol. 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interact</w:t>
      </w:r>
      <w:proofErr w:type="spellEnd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.</w:t>
      </w: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[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Print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ed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.], 2009, vol. 178,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issues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1-3, str. 158-164. [COBISS.SI-ID </w:t>
      </w:r>
      <w:hyperlink r:id="rId18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2480497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 </w:t>
      </w:r>
    </w:p>
    <w:p w:rsidR="00B60E0D" w:rsidRDefault="00B60E0D" w:rsidP="00B60E0D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SOSIČ, Izidor, ŠTEFANE, Bogdan, KOVAČ, Andreja, TURK, Samo, BLANOT,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Didider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GOBEC, Stanislav.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synthesis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novel 2,4,6-trisubstituted 1,3,5-triazines: a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search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potential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MurF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enzyme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inhibitors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proofErr w:type="spellStart"/>
      <w:r w:rsidRPr="00B60E0D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Heterocycles</w:t>
      </w:r>
      <w:proofErr w:type="spellEnd"/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2010, vol. 81, no. 1, str. 91-115. [COBISS.SI-ID </w:t>
      </w:r>
      <w:hyperlink r:id="rId19" w:tgtFrame="_blank" w:history="1">
        <w:r w:rsidRPr="00B60E0D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2697329</w:t>
        </w:r>
      </w:hyperlink>
      <w:r w:rsidRPr="00B60E0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]</w:t>
      </w:r>
    </w:p>
    <w:p w:rsidR="00B60E0D" w:rsidRPr="00B60E0D" w:rsidRDefault="00B60E0D" w:rsidP="00B60E0D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>
        <w:rPr>
          <w:rStyle w:val="Krepko"/>
          <w:rFonts w:ascii="Tahoma" w:hAnsi="Tahoma" w:cs="Tahoma"/>
          <w:color w:val="5B5B5B"/>
          <w:sz w:val="17"/>
          <w:szCs w:val="17"/>
        </w:rPr>
        <w:t>Hobiji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>Šport in ples</w:t>
      </w:r>
      <w:bookmarkStart w:id="2" w:name="_GoBack"/>
      <w:bookmarkEnd w:id="2"/>
    </w:p>
    <w:p w:rsidR="007D1383" w:rsidRDefault="00B60E0D"/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7BD"/>
    <w:multiLevelType w:val="multilevel"/>
    <w:tmpl w:val="133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11"/>
    <w:multiLevelType w:val="multilevel"/>
    <w:tmpl w:val="D05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C1E0E"/>
    <w:multiLevelType w:val="multilevel"/>
    <w:tmpl w:val="6BD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8136B"/>
    <w:multiLevelType w:val="multilevel"/>
    <w:tmpl w:val="4E6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34738"/>
    <w:multiLevelType w:val="multilevel"/>
    <w:tmpl w:val="FF8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6E31D2"/>
    <w:multiLevelType w:val="multilevel"/>
    <w:tmpl w:val="2B2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4088C"/>
    <w:multiLevelType w:val="multilevel"/>
    <w:tmpl w:val="461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0D"/>
    <w:rsid w:val="00B60E0D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89E9"/>
  <w15:chartTrackingRefBased/>
  <w15:docId w15:val="{A83705A3-E629-42AF-9E20-86E9A8CB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6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1962865" TargetMode="External"/><Relationship Id="rId13" Type="http://schemas.openxmlformats.org/officeDocument/2006/relationships/hyperlink" Target="http://cobiss.izum.si/scripts/cobiss?command=DISPLAY&amp;base=COBIB&amp;RID=2233969" TargetMode="External"/><Relationship Id="rId18" Type="http://schemas.openxmlformats.org/officeDocument/2006/relationships/hyperlink" Target="http://cobiss.izum.si/scripts/cobiss?command=DISPLAY&amp;base=COBIB&amp;RID=248049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ka.biz/si/krka/nagrade/nagrajenci/?v=krkini_33" TargetMode="External"/><Relationship Id="rId12" Type="http://schemas.openxmlformats.org/officeDocument/2006/relationships/hyperlink" Target="http://cobiss.izum.si/scripts/cobiss?command=DISPLAY&amp;base=COBIB&amp;RID=4058394" TargetMode="External"/><Relationship Id="rId17" Type="http://schemas.openxmlformats.org/officeDocument/2006/relationships/hyperlink" Target="http://cobiss.izum.si/scripts/cobiss?command=DISPLAY&amp;base=COBIB&amp;RID=2637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25055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ka.biz/si/krka/nagrade/nagrajenci/?v=dosezki" TargetMode="External"/><Relationship Id="rId11" Type="http://schemas.openxmlformats.org/officeDocument/2006/relationships/hyperlink" Target="http://cobiss.izum.si/scripts/cobiss?command=DISPLAY&amp;base=COBIB&amp;RID=2249073" TargetMode="External"/><Relationship Id="rId5" Type="http://schemas.openxmlformats.org/officeDocument/2006/relationships/hyperlink" Target="http://www.pathogenomics-era.net/index.php?index=341" TargetMode="External"/><Relationship Id="rId15" Type="http://schemas.openxmlformats.org/officeDocument/2006/relationships/hyperlink" Target="http://cobiss.izum.si/scripts/cobiss?command=DISPLAY&amp;base=COBIB&amp;RID=2534001" TargetMode="External"/><Relationship Id="rId10" Type="http://schemas.openxmlformats.org/officeDocument/2006/relationships/hyperlink" Target="http://cobiss.izum.si/scripts/cobiss?command=DISPLAY&amp;base=COBIB&amp;RID=2360177" TargetMode="External"/><Relationship Id="rId19" Type="http://schemas.openxmlformats.org/officeDocument/2006/relationships/hyperlink" Target="http://cobiss.izum.si/scripts/cobiss?command=DISPLAY&amp;base=COBIB&amp;RID=2697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063985" TargetMode="External"/><Relationship Id="rId14" Type="http://schemas.openxmlformats.org/officeDocument/2006/relationships/hyperlink" Target="http://cobiss.izum.si/scripts/cobiss?command=DISPLAY&amp;base=COBIB&amp;RID=248536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2018-05-16T08:00:00Z</dcterms:created>
  <dcterms:modified xsi:type="dcterms:W3CDTF">2018-05-16T08:01:00Z</dcterms:modified>
</cp:coreProperties>
</file>